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ABA6" w14:textId="26FDC023" w:rsidR="00074880" w:rsidRDefault="00C442CA">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FC0C598" wp14:editId="47EEC6A7">
            <wp:extent cx="5202936" cy="850392"/>
            <wp:effectExtent l="0" t="0" r="0" b="6985"/>
            <wp:docPr id="105204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44177" name="Picture 10520441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2936" cy="850392"/>
                    </a:xfrm>
                    <a:prstGeom prst="rect">
                      <a:avLst/>
                    </a:prstGeom>
                  </pic:spPr>
                </pic:pic>
              </a:graphicData>
            </a:graphic>
          </wp:inline>
        </w:drawing>
      </w:r>
    </w:p>
    <w:p w14:paraId="6BA08B40" w14:textId="77777777" w:rsidR="00F916B6" w:rsidRDefault="00F916B6">
      <w:pPr>
        <w:rPr>
          <w:rFonts w:ascii="Times New Roman" w:hAnsi="Times New Roman" w:cs="Times New Roman"/>
          <w:b/>
          <w:bCs/>
          <w:noProof/>
          <w:sz w:val="28"/>
          <w:szCs w:val="28"/>
        </w:rPr>
      </w:pPr>
    </w:p>
    <w:p w14:paraId="0F7BDB42" w14:textId="53407A4C" w:rsidR="00C442CA" w:rsidRPr="00F916B6" w:rsidRDefault="00F916B6">
      <w:pPr>
        <w:rPr>
          <w:rFonts w:ascii="Times New Roman" w:hAnsi="Times New Roman" w:cs="Times New Roman"/>
          <w:b/>
          <w:bCs/>
          <w:noProof/>
          <w:sz w:val="28"/>
          <w:szCs w:val="28"/>
        </w:rPr>
      </w:pPr>
      <w:r w:rsidRPr="00F916B6">
        <w:rPr>
          <w:rFonts w:ascii="Times New Roman" w:hAnsi="Times New Roman" w:cs="Times New Roman"/>
          <w:b/>
          <w:bCs/>
          <w:noProof/>
          <w:sz w:val="28"/>
          <w:szCs w:val="28"/>
        </w:rPr>
        <w:t xml:space="preserve">Annual Assessment Report for Academic Progrms – </w:t>
      </w:r>
      <w:r w:rsidRPr="00F916B6">
        <w:rPr>
          <w:rFonts w:ascii="Times New Roman" w:hAnsi="Times New Roman" w:cs="Times New Roman"/>
          <w:i/>
          <w:iCs/>
          <w:noProof/>
          <w:sz w:val="24"/>
          <w:szCs w:val="24"/>
        </w:rPr>
        <w:t>revised 2025</w:t>
      </w:r>
    </w:p>
    <w:p w14:paraId="601AB95B" w14:textId="77777777" w:rsidR="00C442CA" w:rsidRPr="00F916B6" w:rsidRDefault="00C442CA">
      <w:pPr>
        <w:rPr>
          <w:rFonts w:ascii="Times New Roman" w:hAnsi="Times New Roman" w:cs="Times New Roman"/>
          <w:b/>
          <w:bCs/>
          <w:noProof/>
          <w:sz w:val="28"/>
          <w:szCs w:val="28"/>
        </w:rPr>
      </w:pPr>
    </w:p>
    <w:p w14:paraId="5EE45BCA" w14:textId="77777777" w:rsidR="00C442CA" w:rsidRPr="00C442CA" w:rsidRDefault="00C442CA" w:rsidP="00C442CA">
      <w:pPr>
        <w:rPr>
          <w:rFonts w:ascii="Times New Roman" w:hAnsi="Times New Roman" w:cs="Times New Roman"/>
        </w:rPr>
      </w:pPr>
      <w:r w:rsidRPr="00C442CA">
        <w:rPr>
          <w:rFonts w:ascii="Times New Roman" w:hAnsi="Times New Roman" w:cs="Times New Roman"/>
        </w:rPr>
        <w:t>The University Assessment Team advocates for the enhancement of student learning through purposeful, meaningful, and feasible student-outcomes assessment practices. The Assessment Team seeks to collaborate with programs, departments, and units to ensure that effective assessment of student learning occurs across the University. To assist in meeting this goal, the Team requests that you complete this Annual Assessment Report form to document student learning in your program. A PDF version of this completed form will be posted to the Academic Affairs Assessment website.</w:t>
      </w:r>
    </w:p>
    <w:p w14:paraId="190B9320" w14:textId="79A23782" w:rsidR="00C442CA" w:rsidRPr="00325F79" w:rsidRDefault="00C442CA" w:rsidP="00C442CA">
      <w:pPr>
        <w:rPr>
          <w:rFonts w:ascii="Times New Roman" w:hAnsi="Times New Roman" w:cs="Times New Roman"/>
        </w:rPr>
      </w:pPr>
      <w:r w:rsidRPr="00325F79">
        <w:rPr>
          <w:rFonts w:ascii="Times New Roman" w:hAnsi="Times New Roman" w:cs="Times New Roman"/>
        </w:rPr>
        <w:t>Please note that this Annual Assessment Report form should only be completed after you have an Assessment Plan for Academic Programs on file with the University Assessment Team. The plan is completed once and only updated when revisions have been made to components of the plan.</w:t>
      </w:r>
    </w:p>
    <w:p w14:paraId="6BBEABF6" w14:textId="77777777" w:rsidR="000B3881" w:rsidRPr="00325F79" w:rsidRDefault="000B3881">
      <w:pPr>
        <w:rPr>
          <w:rFonts w:ascii="Times New Roman" w:hAnsi="Times New Roman" w:cs="Times New Roman"/>
        </w:rPr>
      </w:pPr>
    </w:p>
    <w:p w14:paraId="0CD7E01A" w14:textId="77777777" w:rsidR="000B3881" w:rsidRPr="00325F79" w:rsidRDefault="000B3881" w:rsidP="000B3881">
      <w:pPr>
        <w:pStyle w:val="ListParagraph"/>
        <w:numPr>
          <w:ilvl w:val="0"/>
          <w:numId w:val="2"/>
        </w:numPr>
        <w:rPr>
          <w:rFonts w:ascii="Times New Roman" w:hAnsi="Times New Roman" w:cs="Times New Roman"/>
        </w:rPr>
      </w:pPr>
      <w:r w:rsidRPr="00325F79">
        <w:rPr>
          <w:rFonts w:ascii="Times New Roman" w:hAnsi="Times New Roman" w:cs="Times New Roman"/>
          <w:color w:val="000000"/>
          <w:shd w:val="clear" w:color="auto" w:fill="FFFFFF"/>
        </w:rPr>
        <w:t>Degree Level and Program Name (e.g. BA History, MS Physician Assistant, JD Law, DDS Doctor of Dental Surgery):</w:t>
      </w:r>
    </w:p>
    <w:p w14:paraId="50BCEFEE" w14:textId="77777777" w:rsidR="000B3881" w:rsidRPr="00325F79" w:rsidRDefault="000B3881" w:rsidP="000B3881">
      <w:pPr>
        <w:pStyle w:val="ListParagraph"/>
        <w:rPr>
          <w:rFonts w:ascii="Times New Roman" w:hAnsi="Times New Roman" w:cs="Times New Roman"/>
        </w:rPr>
      </w:pPr>
    </w:p>
    <w:p w14:paraId="7B4D56EC" w14:textId="77777777" w:rsidR="000B3881" w:rsidRPr="00325F79" w:rsidRDefault="000B3881" w:rsidP="000B3881">
      <w:pPr>
        <w:pStyle w:val="ListParagraph"/>
        <w:rPr>
          <w:rFonts w:ascii="Times New Roman" w:hAnsi="Times New Roman" w:cs="Times New Roman"/>
        </w:rPr>
      </w:pPr>
    </w:p>
    <w:p w14:paraId="610C974A" w14:textId="77777777" w:rsidR="000B3881" w:rsidRPr="00325F79" w:rsidRDefault="000B3881" w:rsidP="000B3881">
      <w:pPr>
        <w:pStyle w:val="ListParagraph"/>
        <w:numPr>
          <w:ilvl w:val="0"/>
          <w:numId w:val="2"/>
        </w:numPr>
        <w:rPr>
          <w:rFonts w:ascii="Times New Roman" w:hAnsi="Times New Roman" w:cs="Times New Roman"/>
        </w:rPr>
      </w:pPr>
      <w:r w:rsidRPr="00325F79">
        <w:rPr>
          <w:rFonts w:ascii="Times New Roman" w:hAnsi="Times New Roman" w:cs="Times New Roman"/>
        </w:rPr>
        <w:t>College/School</w:t>
      </w:r>
    </w:p>
    <w:p w14:paraId="3B14DFF4" w14:textId="77777777" w:rsidR="000B3881" w:rsidRPr="00325F79" w:rsidRDefault="000B3881" w:rsidP="000B3881">
      <w:pPr>
        <w:pStyle w:val="ListParagraph"/>
        <w:rPr>
          <w:rFonts w:ascii="Times New Roman" w:hAnsi="Times New Roman" w:cs="Times New Roman"/>
        </w:rPr>
      </w:pPr>
    </w:p>
    <w:p w14:paraId="2AE066F6" w14:textId="77777777" w:rsidR="000B3881" w:rsidRPr="00325F79" w:rsidRDefault="000B3881" w:rsidP="000B3881">
      <w:pPr>
        <w:pStyle w:val="ListParagraph"/>
        <w:rPr>
          <w:rFonts w:ascii="Times New Roman" w:hAnsi="Times New Roman" w:cs="Times New Roman"/>
        </w:rPr>
      </w:pPr>
    </w:p>
    <w:p w14:paraId="3C215CB5" w14:textId="77777777" w:rsidR="00637AAA" w:rsidRPr="00325F79" w:rsidRDefault="00637AAA" w:rsidP="00637AAA">
      <w:pPr>
        <w:pStyle w:val="ListParagraph"/>
        <w:numPr>
          <w:ilvl w:val="0"/>
          <w:numId w:val="2"/>
        </w:numPr>
        <w:spacing w:after="0" w:line="240" w:lineRule="auto"/>
        <w:rPr>
          <w:rFonts w:ascii="Times New Roman" w:eastAsia="Times New Roman" w:hAnsi="Times New Roman" w:cs="Times New Roman"/>
          <w:color w:val="000000"/>
        </w:rPr>
      </w:pPr>
      <w:r w:rsidRPr="00325F79">
        <w:rPr>
          <w:rFonts w:ascii="Times New Roman" w:eastAsia="Times New Roman" w:hAnsi="Times New Roman" w:cs="Times New Roman"/>
          <w:b/>
          <w:bCs/>
          <w:color w:val="000000"/>
        </w:rPr>
        <w:t>Assessment Overview</w:t>
      </w:r>
    </w:p>
    <w:p w14:paraId="66EE7015" w14:textId="77777777" w:rsidR="00637AAA" w:rsidRPr="00637AAA" w:rsidRDefault="00637AAA" w:rsidP="00637AAA">
      <w:pPr>
        <w:spacing w:after="0" w:line="240" w:lineRule="auto"/>
        <w:ind w:left="720"/>
        <w:rPr>
          <w:rFonts w:ascii="Times New Roman" w:eastAsia="Times New Roman" w:hAnsi="Times New Roman" w:cs="Times New Roman"/>
        </w:rPr>
      </w:pPr>
      <w:r w:rsidRPr="00637AAA">
        <w:rPr>
          <w:rFonts w:ascii="Times New Roman" w:eastAsia="Times New Roman" w:hAnsi="Times New Roman" w:cs="Times New Roman"/>
          <w:color w:val="000000"/>
          <w:shd w:val="clear" w:color="auto" w:fill="FFFFFF"/>
        </w:rPr>
        <w:t>Briefly share how student learning outcomes assessment is conducted within your program/department. Be sure to include:</w:t>
      </w:r>
    </w:p>
    <w:p w14:paraId="644EB7C8" w14:textId="77777777" w:rsidR="00637AAA" w:rsidRPr="00637AAA" w:rsidRDefault="00637AAA" w:rsidP="00637AAA">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rPr>
      </w:pPr>
      <w:r w:rsidRPr="00637AAA">
        <w:rPr>
          <w:rFonts w:ascii="Times New Roman" w:eastAsia="Times New Roman" w:hAnsi="Times New Roman" w:cs="Times New Roman"/>
          <w:color w:val="000000"/>
        </w:rPr>
        <w:t>number of outcomes, </w:t>
      </w:r>
    </w:p>
    <w:p w14:paraId="3AED71E9" w14:textId="77777777" w:rsidR="00637AAA" w:rsidRPr="00637AAA" w:rsidRDefault="00637AAA" w:rsidP="00637AAA">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rPr>
      </w:pPr>
      <w:r w:rsidRPr="00637AAA">
        <w:rPr>
          <w:rFonts w:ascii="Times New Roman" w:eastAsia="Times New Roman" w:hAnsi="Times New Roman" w:cs="Times New Roman"/>
          <w:color w:val="000000"/>
        </w:rPr>
        <w:t>frequency of assessment, and </w:t>
      </w:r>
    </w:p>
    <w:p w14:paraId="4237D3F5" w14:textId="77777777" w:rsidR="00637AAA" w:rsidRPr="00637AAA" w:rsidRDefault="00637AAA" w:rsidP="00637AAA">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rPr>
      </w:pPr>
      <w:r w:rsidRPr="00637AAA">
        <w:rPr>
          <w:rFonts w:ascii="Times New Roman" w:eastAsia="Times New Roman" w:hAnsi="Times New Roman" w:cs="Times New Roman"/>
          <w:color w:val="000000"/>
        </w:rPr>
        <w:t>examples of assignments used</w:t>
      </w:r>
    </w:p>
    <w:p w14:paraId="729DE3E2" w14:textId="77777777" w:rsidR="00036849" w:rsidRPr="00325F79" w:rsidRDefault="00637AAA" w:rsidP="00637AAA">
      <w:pPr>
        <w:pStyle w:val="ListParagraph"/>
        <w:ind w:left="1440"/>
        <w:rPr>
          <w:rFonts w:ascii="Times New Roman" w:eastAsia="Times New Roman" w:hAnsi="Times New Roman" w:cs="Times New Roman"/>
          <w:i/>
          <w:iCs/>
          <w:color w:val="763E9B"/>
        </w:rPr>
      </w:pPr>
      <w:r w:rsidRPr="00325F79">
        <w:rPr>
          <w:rFonts w:ascii="Times New Roman" w:eastAsia="Times New Roman" w:hAnsi="Times New Roman" w:cs="Times New Roman"/>
          <w:color w:val="000000"/>
          <w:shd w:val="clear" w:color="auto" w:fill="FFFFFF"/>
        </w:rPr>
        <w:t>Limit is 100 words.</w:t>
      </w:r>
      <w:r w:rsidRPr="00325F79">
        <w:rPr>
          <w:rFonts w:ascii="Times New Roman" w:eastAsia="Times New Roman" w:hAnsi="Times New Roman" w:cs="Times New Roman"/>
          <w:color w:val="000000"/>
        </w:rPr>
        <w:br/>
      </w:r>
    </w:p>
    <w:p w14:paraId="63893583" w14:textId="1A4F6337" w:rsidR="000B3881" w:rsidRPr="00325F79" w:rsidRDefault="00637AAA" w:rsidP="00637AAA">
      <w:pPr>
        <w:pStyle w:val="ListParagraph"/>
        <w:ind w:left="1440"/>
        <w:rPr>
          <w:rFonts w:ascii="Times New Roman" w:hAnsi="Times New Roman" w:cs="Times New Roman"/>
        </w:rPr>
      </w:pPr>
      <w:r w:rsidRPr="00325F79">
        <w:rPr>
          <w:rFonts w:ascii="Times New Roman" w:eastAsia="Times New Roman" w:hAnsi="Times New Roman" w:cs="Times New Roman"/>
          <w:i/>
          <w:iCs/>
          <w:color w:val="763E9B"/>
        </w:rPr>
        <w:t>Example: Assessment Overview</w:t>
      </w:r>
      <w:r w:rsidRPr="00325F79">
        <w:rPr>
          <w:rFonts w:ascii="Times New Roman" w:eastAsia="Times New Roman" w:hAnsi="Times New Roman" w:cs="Times New Roman"/>
          <w:color w:val="000000"/>
        </w:rPr>
        <w:br/>
      </w:r>
      <w:r w:rsidRPr="00325F79">
        <w:rPr>
          <w:rFonts w:ascii="Times New Roman" w:eastAsia="Times New Roman" w:hAnsi="Times New Roman" w:cs="Times New Roman"/>
          <w:i/>
          <w:iCs/>
          <w:color w:val="000000"/>
        </w:rPr>
        <w:t xml:space="preserve">The BS Cybersecurity program has four student learning outcomes, with two outcomes assessed each year. Faculty </w:t>
      </w:r>
      <w:proofErr w:type="gramStart"/>
      <w:r w:rsidRPr="00325F79">
        <w:rPr>
          <w:rFonts w:ascii="Times New Roman" w:eastAsia="Times New Roman" w:hAnsi="Times New Roman" w:cs="Times New Roman"/>
          <w:i/>
          <w:iCs/>
          <w:color w:val="000000"/>
        </w:rPr>
        <w:t>assess</w:t>
      </w:r>
      <w:proofErr w:type="gramEnd"/>
      <w:r w:rsidRPr="00325F79">
        <w:rPr>
          <w:rFonts w:ascii="Times New Roman" w:eastAsia="Times New Roman" w:hAnsi="Times New Roman" w:cs="Times New Roman"/>
          <w:i/>
          <w:iCs/>
          <w:color w:val="000000"/>
        </w:rPr>
        <w:t xml:space="preserve"> student learning outcomes using direct measures from embedded assignments: hands-on technical lab, exams, design cases, and projects using rubrics</w:t>
      </w:r>
    </w:p>
    <w:p w14:paraId="21D6BBC2" w14:textId="77777777" w:rsidR="000B3881" w:rsidRPr="00325F79" w:rsidRDefault="000B3881" w:rsidP="00637AAA">
      <w:pPr>
        <w:pStyle w:val="ListParagraph"/>
        <w:ind w:left="1440"/>
        <w:rPr>
          <w:rFonts w:ascii="Times New Roman" w:hAnsi="Times New Roman" w:cs="Times New Roman"/>
        </w:rPr>
      </w:pPr>
    </w:p>
    <w:p w14:paraId="45EDBACC" w14:textId="77777777" w:rsidR="000B3881" w:rsidRPr="00325F79" w:rsidRDefault="000B3881" w:rsidP="000B3881">
      <w:pPr>
        <w:pStyle w:val="ListParagraph"/>
        <w:rPr>
          <w:rFonts w:ascii="Times New Roman" w:hAnsi="Times New Roman" w:cs="Times New Roman"/>
        </w:rPr>
      </w:pPr>
    </w:p>
    <w:p w14:paraId="23309A19" w14:textId="77777777" w:rsidR="00036849" w:rsidRPr="00325F79" w:rsidRDefault="00036849" w:rsidP="000B3881">
      <w:pPr>
        <w:pStyle w:val="ListParagraph"/>
        <w:rPr>
          <w:rFonts w:ascii="Times New Roman" w:hAnsi="Times New Roman" w:cs="Times New Roman"/>
        </w:rPr>
      </w:pPr>
    </w:p>
    <w:p w14:paraId="4D4F4C2D" w14:textId="77777777" w:rsidR="00036849" w:rsidRPr="00325F79" w:rsidRDefault="00036849" w:rsidP="000B3881">
      <w:pPr>
        <w:pStyle w:val="ListParagraph"/>
        <w:rPr>
          <w:rFonts w:ascii="Times New Roman" w:hAnsi="Times New Roman" w:cs="Times New Roman"/>
        </w:rPr>
      </w:pPr>
    </w:p>
    <w:p w14:paraId="4D6B783D" w14:textId="77777777" w:rsidR="00036849" w:rsidRPr="00325F79" w:rsidRDefault="00036849" w:rsidP="000B3881">
      <w:pPr>
        <w:pStyle w:val="ListParagraph"/>
        <w:rPr>
          <w:rFonts w:ascii="Times New Roman" w:hAnsi="Times New Roman" w:cs="Times New Roman"/>
        </w:rPr>
      </w:pPr>
    </w:p>
    <w:p w14:paraId="4C23FC3A" w14:textId="77777777" w:rsidR="000B3881" w:rsidRDefault="000B3881" w:rsidP="000B3881">
      <w:pPr>
        <w:pStyle w:val="ListParagraph"/>
        <w:rPr>
          <w:rFonts w:ascii="Times New Roman" w:hAnsi="Times New Roman" w:cs="Times New Roman"/>
        </w:rPr>
      </w:pPr>
    </w:p>
    <w:p w14:paraId="5A88626C" w14:textId="77777777" w:rsidR="00325F79" w:rsidRDefault="00325F79" w:rsidP="000B3881">
      <w:pPr>
        <w:pStyle w:val="ListParagraph"/>
        <w:rPr>
          <w:rFonts w:ascii="Times New Roman" w:hAnsi="Times New Roman" w:cs="Times New Roman"/>
        </w:rPr>
      </w:pPr>
    </w:p>
    <w:p w14:paraId="275E01B5" w14:textId="77777777" w:rsidR="00325F79" w:rsidRPr="00325F79" w:rsidRDefault="00325F79" w:rsidP="000B3881">
      <w:pPr>
        <w:pStyle w:val="ListParagraph"/>
        <w:rPr>
          <w:rFonts w:ascii="Times New Roman" w:hAnsi="Times New Roman" w:cs="Times New Roman"/>
        </w:rPr>
      </w:pPr>
    </w:p>
    <w:p w14:paraId="352DD81E" w14:textId="77777777" w:rsidR="00036849" w:rsidRPr="00036849" w:rsidRDefault="00036849" w:rsidP="00036849">
      <w:pPr>
        <w:pStyle w:val="ListParagraph"/>
        <w:numPr>
          <w:ilvl w:val="0"/>
          <w:numId w:val="2"/>
        </w:numPr>
        <w:rPr>
          <w:rFonts w:ascii="Times New Roman" w:hAnsi="Times New Roman" w:cs="Times New Roman"/>
        </w:rPr>
      </w:pPr>
      <w:r w:rsidRPr="00036849">
        <w:rPr>
          <w:rFonts w:ascii="Times New Roman" w:hAnsi="Times New Roman" w:cs="Times New Roman"/>
          <w:b/>
          <w:bCs/>
        </w:rPr>
        <w:t>Student Learning Outcomes &amp; Benchmarks</w:t>
      </w:r>
    </w:p>
    <w:p w14:paraId="5CA0A7BA" w14:textId="77777777" w:rsidR="00036849" w:rsidRPr="00325F79" w:rsidRDefault="00036849" w:rsidP="00036849">
      <w:pPr>
        <w:pStyle w:val="ListParagraph"/>
        <w:rPr>
          <w:rFonts w:ascii="Times New Roman" w:hAnsi="Times New Roman" w:cs="Times New Roman"/>
          <w:i/>
          <w:iCs/>
        </w:rPr>
      </w:pPr>
      <w:r w:rsidRPr="00325F79">
        <w:rPr>
          <w:rFonts w:ascii="Times New Roman" w:hAnsi="Times New Roman" w:cs="Times New Roman"/>
        </w:rPr>
        <w:br/>
        <w:t>Which student learning outcome(s) from the assessment plan filed with the University Assessment Team is/are being reported on in this report? Include the corresponding benchmark(s) for each outcome. </w:t>
      </w:r>
      <w:r w:rsidRPr="00325F79">
        <w:rPr>
          <w:rFonts w:ascii="Times New Roman" w:hAnsi="Times New Roman" w:cs="Times New Roman"/>
          <w:i/>
          <w:iCs/>
        </w:rPr>
        <w:br/>
      </w:r>
    </w:p>
    <w:p w14:paraId="381B42A2" w14:textId="77777777" w:rsidR="003E3CF5" w:rsidRPr="00325F79" w:rsidRDefault="00036849" w:rsidP="00036849">
      <w:pPr>
        <w:pStyle w:val="ListParagraph"/>
        <w:rPr>
          <w:rFonts w:ascii="Times New Roman" w:hAnsi="Times New Roman" w:cs="Times New Roman"/>
          <w:i/>
          <w:iCs/>
        </w:rPr>
      </w:pPr>
      <w:r w:rsidRPr="00325F79">
        <w:rPr>
          <w:rFonts w:ascii="Times New Roman" w:hAnsi="Times New Roman" w:cs="Times New Roman"/>
          <w:i/>
          <w:iCs/>
        </w:rPr>
        <w:t>Example: Student Learning Outcomes &amp; Benchmarks - </w:t>
      </w:r>
      <w:r w:rsidRPr="00325F79">
        <w:rPr>
          <w:rFonts w:ascii="Times New Roman" w:hAnsi="Times New Roman" w:cs="Times New Roman"/>
          <w:i/>
          <w:iCs/>
        </w:rPr>
        <w:br/>
      </w:r>
    </w:p>
    <w:p w14:paraId="651D4EA0" w14:textId="77777777" w:rsidR="003E3CF5" w:rsidRPr="00325F79" w:rsidRDefault="00036849" w:rsidP="00036849">
      <w:pPr>
        <w:pStyle w:val="ListParagraph"/>
        <w:rPr>
          <w:rFonts w:ascii="Times New Roman" w:hAnsi="Times New Roman" w:cs="Times New Roman"/>
          <w:i/>
          <w:iCs/>
        </w:rPr>
      </w:pPr>
      <w:r w:rsidRPr="00325F79">
        <w:rPr>
          <w:rFonts w:ascii="Times New Roman" w:hAnsi="Times New Roman" w:cs="Times New Roman"/>
          <w:i/>
          <w:iCs/>
        </w:rPr>
        <w:t>Student Learning Outcome #1: Analyze a problem and identify and define the security risks and requirements appropriate to its solution. Benchmark for SLO #1 - at least 75% of the students earn a rubric equivalate total score of C or better on the hands-on lab assignment. </w:t>
      </w:r>
      <w:r w:rsidRPr="00325F79">
        <w:rPr>
          <w:rFonts w:ascii="Times New Roman" w:hAnsi="Times New Roman" w:cs="Times New Roman"/>
          <w:i/>
          <w:iCs/>
        </w:rPr>
        <w:br/>
      </w:r>
    </w:p>
    <w:p w14:paraId="3BB5B445" w14:textId="7B7BBC36" w:rsidR="000B3881" w:rsidRPr="00325F79" w:rsidRDefault="00036849" w:rsidP="003E3CF5">
      <w:pPr>
        <w:pStyle w:val="ListParagraph"/>
        <w:rPr>
          <w:rFonts w:ascii="Times New Roman" w:hAnsi="Times New Roman" w:cs="Times New Roman"/>
        </w:rPr>
      </w:pPr>
      <w:r w:rsidRPr="00325F79">
        <w:rPr>
          <w:rFonts w:ascii="Times New Roman" w:hAnsi="Times New Roman" w:cs="Times New Roman"/>
          <w:i/>
          <w:iCs/>
        </w:rPr>
        <w:t>Student Learning Outcome #2: Demonstrate the use of techniques, skills, and tools necessary for cyber defense within an organization. Benchmark for SLO #2 - at least 75% of the students earn a rubric equivalate total score of C or better on the hands-on lab assignment.</w:t>
      </w:r>
    </w:p>
    <w:p w14:paraId="44D1804D" w14:textId="77777777" w:rsidR="000B3881" w:rsidRPr="00325F79" w:rsidRDefault="000B3881" w:rsidP="000B3881">
      <w:pPr>
        <w:rPr>
          <w:rFonts w:ascii="Times New Roman" w:hAnsi="Times New Roman" w:cs="Times New Roman"/>
        </w:rPr>
      </w:pPr>
    </w:p>
    <w:p w14:paraId="0AF6C26B" w14:textId="77777777" w:rsidR="00C95FB0" w:rsidRPr="00325F79" w:rsidRDefault="0051152E" w:rsidP="00760F6C">
      <w:pPr>
        <w:pStyle w:val="ListParagraph"/>
        <w:numPr>
          <w:ilvl w:val="0"/>
          <w:numId w:val="2"/>
        </w:numPr>
        <w:rPr>
          <w:rFonts w:ascii="Times New Roman" w:hAnsi="Times New Roman" w:cs="Times New Roman"/>
        </w:rPr>
      </w:pPr>
      <w:r w:rsidRPr="00325F79">
        <w:rPr>
          <w:rFonts w:ascii="Times New Roman" w:hAnsi="Times New Roman" w:cs="Times New Roman"/>
          <w:b/>
          <w:bCs/>
          <w:color w:val="000000"/>
          <w:shd w:val="clear" w:color="auto" w:fill="FFFFFF"/>
        </w:rPr>
        <w:t>Alignment with Institutional Outcomes</w:t>
      </w:r>
      <w:r w:rsidRPr="00325F79">
        <w:rPr>
          <w:rFonts w:ascii="Times New Roman" w:hAnsi="Times New Roman" w:cs="Times New Roman"/>
          <w:color w:val="000000"/>
          <w:shd w:val="clear" w:color="auto" w:fill="FFFFFF"/>
        </w:rPr>
        <w:t xml:space="preserve">: </w:t>
      </w:r>
      <w:r w:rsidR="000B3881" w:rsidRPr="00325F79">
        <w:rPr>
          <w:rFonts w:ascii="Times New Roman" w:hAnsi="Times New Roman" w:cs="Times New Roman"/>
          <w:color w:val="000000"/>
          <w:shd w:val="clear" w:color="auto" w:fill="FFFFFF"/>
        </w:rPr>
        <w:t>For which institutional outcome(s) do the reported student learning outcome(s) align?</w:t>
      </w:r>
      <w:r w:rsidRPr="00325F79">
        <w:rPr>
          <w:rFonts w:ascii="Times New Roman" w:hAnsi="Times New Roman" w:cs="Times New Roman"/>
          <w:color w:val="000000"/>
          <w:shd w:val="clear" w:color="auto" w:fill="FFFFFF"/>
        </w:rPr>
        <w:t xml:space="preserve"> Select all that apply.</w:t>
      </w:r>
    </w:p>
    <w:p w14:paraId="63A3A5D9" w14:textId="01F62FEE" w:rsidR="001D26B1" w:rsidRPr="00325F79" w:rsidRDefault="001D26B1" w:rsidP="001D26B1">
      <w:pPr>
        <w:pStyle w:val="ListParagraph"/>
        <w:rPr>
          <w:rFonts w:ascii="Times New Roman" w:hAnsi="Times New Roman" w:cs="Times New Roman"/>
        </w:rPr>
      </w:pPr>
      <w:r w:rsidRPr="00325F79">
        <w:rPr>
          <w:rFonts w:ascii="Times New Roman" w:hAnsi="Times New Roman" w:cs="Times New Roman"/>
        </w:rPr>
        <w:drawing>
          <wp:inline distT="0" distB="0" distL="0" distR="0" wp14:anchorId="5C997BE0" wp14:editId="28AA606C">
            <wp:extent cx="5733780" cy="2933700"/>
            <wp:effectExtent l="0" t="0" r="635" b="0"/>
            <wp:docPr id="175345942" name="Picture 1" descr="list of institutional outcomes to select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5942" name="Picture 1" descr="list of institutional outcomes to select from"/>
                    <pic:cNvPicPr/>
                  </pic:nvPicPr>
                  <pic:blipFill>
                    <a:blip r:embed="rId11"/>
                    <a:stretch>
                      <a:fillRect/>
                    </a:stretch>
                  </pic:blipFill>
                  <pic:spPr>
                    <a:xfrm>
                      <a:off x="0" y="0"/>
                      <a:ext cx="5745980" cy="2939942"/>
                    </a:xfrm>
                    <a:prstGeom prst="rect">
                      <a:avLst/>
                    </a:prstGeom>
                  </pic:spPr>
                </pic:pic>
              </a:graphicData>
            </a:graphic>
          </wp:inline>
        </w:drawing>
      </w:r>
    </w:p>
    <w:p w14:paraId="1D3AE9FB" w14:textId="77777777" w:rsidR="00AB04E8" w:rsidRPr="00325F79" w:rsidRDefault="00AB04E8" w:rsidP="000B3881">
      <w:pPr>
        <w:pStyle w:val="ListParagraph"/>
        <w:rPr>
          <w:rFonts w:ascii="Times New Roman" w:hAnsi="Times New Roman" w:cs="Times New Roman"/>
        </w:rPr>
      </w:pPr>
    </w:p>
    <w:p w14:paraId="3D4DFDA9" w14:textId="77777777" w:rsidR="00AB04E8" w:rsidRPr="00325F79" w:rsidRDefault="00AB04E8" w:rsidP="000B3881">
      <w:pPr>
        <w:pStyle w:val="ListParagraph"/>
        <w:rPr>
          <w:rFonts w:ascii="Times New Roman" w:hAnsi="Times New Roman" w:cs="Times New Roman"/>
        </w:rPr>
      </w:pPr>
    </w:p>
    <w:p w14:paraId="5490DDA1" w14:textId="77777777" w:rsidR="000B3881" w:rsidRPr="00325F79" w:rsidRDefault="000B3881" w:rsidP="000B3881">
      <w:pPr>
        <w:pStyle w:val="ListParagraph"/>
        <w:numPr>
          <w:ilvl w:val="0"/>
          <w:numId w:val="2"/>
        </w:numPr>
        <w:rPr>
          <w:rFonts w:ascii="Times New Roman" w:hAnsi="Times New Roman" w:cs="Times New Roman"/>
        </w:rPr>
      </w:pPr>
      <w:r w:rsidRPr="00325F79">
        <w:rPr>
          <w:rFonts w:ascii="Times New Roman" w:hAnsi="Times New Roman" w:cs="Times New Roman"/>
          <w:color w:val="000000"/>
          <w:shd w:val="clear" w:color="auto" w:fill="FFFFFF"/>
        </w:rPr>
        <w:t>Assessment Period: Select the academic year for which you are reporting results (e.g. when data were collected):</w:t>
      </w:r>
    </w:p>
    <w:p w14:paraId="54935084" w14:textId="45728E88" w:rsidR="000B3881" w:rsidRPr="00325F79" w:rsidRDefault="00AB04E8" w:rsidP="000B3881">
      <w:pPr>
        <w:pStyle w:val="ListParagraph"/>
        <w:rPr>
          <w:rFonts w:ascii="Times New Roman" w:hAnsi="Times New Roman" w:cs="Times New Roman"/>
        </w:rPr>
      </w:pPr>
      <w:r w:rsidRPr="00325F79">
        <w:rPr>
          <w:rFonts w:ascii="Times New Roman" w:hAnsi="Times New Roman" w:cs="Times New Roman"/>
        </w:rPr>
        <w:lastRenderedPageBreak/>
        <w:drawing>
          <wp:inline distT="0" distB="0" distL="0" distR="0" wp14:anchorId="56D2C974" wp14:editId="397F6C93">
            <wp:extent cx="2619375" cy="1593070"/>
            <wp:effectExtent l="0" t="0" r="0" b="7620"/>
            <wp:docPr id="2050269778" name="Picture 1" descr="a list of academic years to select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69778" name="Picture 1" descr="a list of academic years to select from"/>
                    <pic:cNvPicPr/>
                  </pic:nvPicPr>
                  <pic:blipFill>
                    <a:blip r:embed="rId12"/>
                    <a:stretch>
                      <a:fillRect/>
                    </a:stretch>
                  </pic:blipFill>
                  <pic:spPr>
                    <a:xfrm>
                      <a:off x="0" y="0"/>
                      <a:ext cx="2627194" cy="1597825"/>
                    </a:xfrm>
                    <a:prstGeom prst="rect">
                      <a:avLst/>
                    </a:prstGeom>
                  </pic:spPr>
                </pic:pic>
              </a:graphicData>
            </a:graphic>
          </wp:inline>
        </w:drawing>
      </w:r>
    </w:p>
    <w:p w14:paraId="3284A86D" w14:textId="77777777" w:rsidR="000B3881" w:rsidRPr="00325F79" w:rsidRDefault="000B3881" w:rsidP="000B3881">
      <w:pPr>
        <w:pStyle w:val="ListParagraph"/>
        <w:rPr>
          <w:rFonts w:ascii="Times New Roman" w:hAnsi="Times New Roman" w:cs="Times New Roman"/>
        </w:rPr>
      </w:pPr>
    </w:p>
    <w:p w14:paraId="5CE211C5" w14:textId="77777777" w:rsidR="00DE39C3" w:rsidRPr="00325F79" w:rsidRDefault="00DE39C3" w:rsidP="00E47E85">
      <w:pPr>
        <w:pStyle w:val="ListParagraph"/>
        <w:numPr>
          <w:ilvl w:val="0"/>
          <w:numId w:val="2"/>
        </w:numPr>
        <w:rPr>
          <w:rFonts w:ascii="Times New Roman" w:hAnsi="Times New Roman" w:cs="Times New Roman"/>
        </w:rPr>
      </w:pPr>
      <w:r w:rsidRPr="00325F79">
        <w:rPr>
          <w:rFonts w:ascii="Times New Roman" w:hAnsi="Times New Roman" w:cs="Times New Roman"/>
          <w:b/>
          <w:bCs/>
        </w:rPr>
        <w:t>Program Assessment Results</w:t>
      </w:r>
      <w:r w:rsidRPr="00325F79">
        <w:rPr>
          <w:rFonts w:ascii="Times New Roman" w:hAnsi="Times New Roman" w:cs="Times New Roman"/>
        </w:rPr>
        <w:t> - Briefly summarize the assessment results and how they relate to benchmark(s). Limit is 100 words. </w:t>
      </w:r>
    </w:p>
    <w:p w14:paraId="4684C501" w14:textId="3D157733" w:rsidR="00DE39C3" w:rsidRPr="00325F79" w:rsidRDefault="00DE39C3" w:rsidP="00DE39C3">
      <w:pPr>
        <w:pStyle w:val="ListParagraph"/>
        <w:rPr>
          <w:rFonts w:ascii="Times New Roman" w:hAnsi="Times New Roman" w:cs="Times New Roman"/>
          <w:i/>
          <w:iCs/>
        </w:rPr>
      </w:pPr>
      <w:r w:rsidRPr="00325F79">
        <w:rPr>
          <w:rFonts w:ascii="Times New Roman" w:hAnsi="Times New Roman" w:cs="Times New Roman"/>
          <w:i/>
          <w:iCs/>
        </w:rPr>
        <w:br/>
        <w:t xml:space="preserve">Example of Program Assessment Results </w:t>
      </w:r>
      <w:r w:rsidRPr="00325F79">
        <w:rPr>
          <w:rFonts w:ascii="Times New Roman" w:hAnsi="Times New Roman" w:cs="Times New Roman"/>
          <w:i/>
          <w:iCs/>
        </w:rPr>
        <w:t>–</w:t>
      </w:r>
      <w:r w:rsidRPr="00325F79">
        <w:rPr>
          <w:rFonts w:ascii="Times New Roman" w:hAnsi="Times New Roman" w:cs="Times New Roman"/>
          <w:i/>
          <w:iCs/>
        </w:rPr>
        <w:t> </w:t>
      </w:r>
    </w:p>
    <w:p w14:paraId="126F2E69" w14:textId="77777777" w:rsidR="00DE39C3" w:rsidRPr="00325F79" w:rsidRDefault="00DE39C3" w:rsidP="00DE39C3">
      <w:pPr>
        <w:pStyle w:val="ListParagraph"/>
        <w:rPr>
          <w:rFonts w:ascii="Times New Roman" w:hAnsi="Times New Roman" w:cs="Times New Roman"/>
          <w:i/>
          <w:iCs/>
        </w:rPr>
      </w:pPr>
      <w:r w:rsidRPr="00325F79">
        <w:rPr>
          <w:rFonts w:ascii="Times New Roman" w:hAnsi="Times New Roman" w:cs="Times New Roman"/>
          <w:i/>
          <w:iCs/>
        </w:rPr>
        <w:br/>
        <w:t xml:space="preserve">Outcome #1: 83% (10/12) of the CIS 3850, Cybersecurity Risk Management students earned a rubric equivalent score of C or better on the hands-on lab assignment, which is above the 75% benchmark for the group of students. The aggregate </w:t>
      </w:r>
      <w:proofErr w:type="gramStart"/>
      <w:r w:rsidRPr="00325F79">
        <w:rPr>
          <w:rFonts w:ascii="Times New Roman" w:hAnsi="Times New Roman" w:cs="Times New Roman"/>
          <w:i/>
          <w:iCs/>
        </w:rPr>
        <w:t>mean</w:t>
      </w:r>
      <w:proofErr w:type="gramEnd"/>
      <w:r w:rsidRPr="00325F79">
        <w:rPr>
          <w:rFonts w:ascii="Times New Roman" w:hAnsi="Times New Roman" w:cs="Times New Roman"/>
          <w:i/>
          <w:iCs/>
        </w:rPr>
        <w:t xml:space="preserve"> rubric scores (using a 4-point scale) indicated students’ strengths were in Identification of cybersecurity risk to the organization (3.33) and Respond-taking action regarding a detected cybersecurity incident (3.21). Students’ opportunities for improvement were in Detecting </w:t>
      </w:r>
      <w:proofErr w:type="gramStart"/>
      <w:r w:rsidRPr="00325F79">
        <w:rPr>
          <w:rFonts w:ascii="Times New Roman" w:hAnsi="Times New Roman" w:cs="Times New Roman"/>
          <w:i/>
          <w:iCs/>
        </w:rPr>
        <w:t>all of</w:t>
      </w:r>
      <w:proofErr w:type="gramEnd"/>
      <w:r w:rsidRPr="00325F79">
        <w:rPr>
          <w:rFonts w:ascii="Times New Roman" w:hAnsi="Times New Roman" w:cs="Times New Roman"/>
          <w:i/>
          <w:iCs/>
        </w:rPr>
        <w:t xml:space="preserve"> the critical pieces of information (3.04). </w:t>
      </w:r>
    </w:p>
    <w:p w14:paraId="3C5A4FEE" w14:textId="3AD85E86" w:rsidR="000B3881" w:rsidRPr="00325F79" w:rsidRDefault="00DE39C3" w:rsidP="00DE39C3">
      <w:pPr>
        <w:pStyle w:val="ListParagraph"/>
        <w:rPr>
          <w:rFonts w:ascii="Times New Roman" w:hAnsi="Times New Roman" w:cs="Times New Roman"/>
        </w:rPr>
      </w:pPr>
      <w:r w:rsidRPr="00325F79">
        <w:rPr>
          <w:rFonts w:ascii="Times New Roman" w:hAnsi="Times New Roman" w:cs="Times New Roman"/>
          <w:i/>
          <w:iCs/>
        </w:rPr>
        <w:br/>
        <w:t xml:space="preserve">Outcome #2: 80% (8/10) of the CIS 4450 Introduction to Digital Forensic students earned a rubric equivalent score of C or better on the Network Traffic Analysis with Wireshark hands-on lab, which is above the 75% benchmark for the group of students. The aggregate </w:t>
      </w:r>
      <w:proofErr w:type="gramStart"/>
      <w:r w:rsidRPr="00325F79">
        <w:rPr>
          <w:rFonts w:ascii="Times New Roman" w:hAnsi="Times New Roman" w:cs="Times New Roman"/>
          <w:i/>
          <w:iCs/>
        </w:rPr>
        <w:t>mean</w:t>
      </w:r>
      <w:proofErr w:type="gramEnd"/>
      <w:r w:rsidRPr="00325F79">
        <w:rPr>
          <w:rFonts w:ascii="Times New Roman" w:hAnsi="Times New Roman" w:cs="Times New Roman"/>
          <w:i/>
          <w:iCs/>
        </w:rPr>
        <w:t xml:space="preserve"> rubric scores (using a 3.5-point scale) indicated students’ strengths were in downloading and installing a cybersecurity network scanning tool (2.75) and interpreting Wireshark packets, queries, and </w:t>
      </w:r>
      <w:proofErr w:type="spellStart"/>
      <w:r w:rsidRPr="00325F79">
        <w:rPr>
          <w:rFonts w:ascii="Times New Roman" w:hAnsi="Times New Roman" w:cs="Times New Roman"/>
          <w:i/>
          <w:iCs/>
        </w:rPr>
        <w:t>pcap</w:t>
      </w:r>
      <w:proofErr w:type="spellEnd"/>
      <w:r w:rsidRPr="00325F79">
        <w:rPr>
          <w:rFonts w:ascii="Times New Roman" w:hAnsi="Times New Roman" w:cs="Times New Roman"/>
          <w:i/>
          <w:iCs/>
        </w:rPr>
        <w:t xml:space="preserve"> information (2.6). Students' opportunities for improvement include interpreting more in-depth packet scanning information (2.55).</w:t>
      </w:r>
    </w:p>
    <w:p w14:paraId="6C570820" w14:textId="77777777" w:rsidR="0071378E" w:rsidRPr="00325F79" w:rsidRDefault="0071378E" w:rsidP="00DE39C3">
      <w:pPr>
        <w:pStyle w:val="ListParagraph"/>
        <w:rPr>
          <w:rFonts w:ascii="Times New Roman" w:hAnsi="Times New Roman" w:cs="Times New Roman"/>
        </w:rPr>
      </w:pPr>
    </w:p>
    <w:p w14:paraId="2E2FF622" w14:textId="77777777" w:rsidR="0071378E" w:rsidRPr="00325F79" w:rsidRDefault="0071378E" w:rsidP="0071378E">
      <w:pPr>
        <w:pStyle w:val="ListParagraph"/>
        <w:numPr>
          <w:ilvl w:val="0"/>
          <w:numId w:val="2"/>
        </w:numPr>
        <w:spacing w:after="0" w:line="240" w:lineRule="auto"/>
        <w:rPr>
          <w:rFonts w:ascii="Times New Roman" w:eastAsia="Times New Roman" w:hAnsi="Times New Roman" w:cs="Times New Roman"/>
          <w:color w:val="242424"/>
        </w:rPr>
      </w:pPr>
      <w:r w:rsidRPr="00325F79">
        <w:rPr>
          <w:rFonts w:ascii="Times New Roman" w:eastAsia="Times New Roman" w:hAnsi="Times New Roman" w:cs="Times New Roman"/>
          <w:b/>
          <w:bCs/>
          <w:color w:val="242424"/>
        </w:rPr>
        <w:t>Planned Actions and/or Actions Taken in Response to Assessment Results</w:t>
      </w:r>
      <w:r w:rsidRPr="00325F79">
        <w:rPr>
          <w:rFonts w:ascii="Times New Roman" w:eastAsia="Times New Roman" w:hAnsi="Times New Roman" w:cs="Times New Roman"/>
          <w:color w:val="242424"/>
        </w:rPr>
        <w:br/>
      </w:r>
      <w:r w:rsidRPr="00325F79">
        <w:rPr>
          <w:rFonts w:ascii="Times New Roman" w:eastAsia="Times New Roman" w:hAnsi="Times New Roman" w:cs="Times New Roman"/>
          <w:color w:val="242424"/>
        </w:rPr>
        <w:br/>
        <w:t>Briefly summarize how you are using the assessment results to enhance student learning and improve program quality. Limit is 100 words.</w:t>
      </w:r>
      <w:r w:rsidRPr="00325F79">
        <w:rPr>
          <w:rFonts w:ascii="Times New Roman" w:eastAsia="Times New Roman" w:hAnsi="Times New Roman" w:cs="Times New Roman"/>
          <w:i/>
          <w:iCs/>
          <w:color w:val="242424"/>
        </w:rPr>
        <w:br/>
      </w:r>
    </w:p>
    <w:p w14:paraId="1BAB5E19" w14:textId="504CD263" w:rsidR="0071378E" w:rsidRPr="00325F79" w:rsidRDefault="0071378E" w:rsidP="0071378E">
      <w:pPr>
        <w:pStyle w:val="ListParagraph"/>
        <w:spacing w:after="0" w:line="240" w:lineRule="auto"/>
        <w:rPr>
          <w:rFonts w:ascii="Times New Roman" w:eastAsia="Times New Roman" w:hAnsi="Times New Roman" w:cs="Times New Roman"/>
          <w:i/>
          <w:iCs/>
          <w:color w:val="242424"/>
        </w:rPr>
      </w:pPr>
      <w:r w:rsidRPr="00325F79">
        <w:rPr>
          <w:rFonts w:ascii="Times New Roman" w:eastAsia="Times New Roman" w:hAnsi="Times New Roman" w:cs="Times New Roman"/>
          <w:i/>
          <w:iCs/>
          <w:color w:val="763E9B"/>
        </w:rPr>
        <w:t>Example: Planned Actions and/or Actions Taken in Response to Assessment Results</w:t>
      </w:r>
      <w:r w:rsidRPr="00325F79">
        <w:rPr>
          <w:rFonts w:ascii="Times New Roman" w:eastAsia="Times New Roman" w:hAnsi="Times New Roman" w:cs="Times New Roman"/>
          <w:i/>
          <w:iCs/>
          <w:color w:val="242424"/>
        </w:rPr>
        <w:t xml:space="preserve"> - </w:t>
      </w:r>
      <w:r w:rsidRPr="00325F79">
        <w:rPr>
          <w:rFonts w:ascii="Times New Roman" w:eastAsia="Times New Roman" w:hAnsi="Times New Roman" w:cs="Times New Roman"/>
          <w:i/>
          <w:iCs/>
          <w:color w:val="242424"/>
        </w:rPr>
        <w:br/>
        <w:t>In response to the assessment results, the department reviewed and revised instructional materials and assignments to improve student competencies in the identified areas.</w:t>
      </w:r>
    </w:p>
    <w:p w14:paraId="75365DF9" w14:textId="77777777" w:rsidR="00F01EC5" w:rsidRPr="00325F79" w:rsidRDefault="00F01EC5" w:rsidP="0071378E">
      <w:pPr>
        <w:pStyle w:val="ListParagraph"/>
        <w:spacing w:after="0" w:line="240" w:lineRule="auto"/>
        <w:rPr>
          <w:rFonts w:ascii="Times New Roman" w:eastAsia="Times New Roman" w:hAnsi="Times New Roman" w:cs="Times New Roman"/>
          <w:color w:val="242424"/>
        </w:rPr>
      </w:pPr>
    </w:p>
    <w:p w14:paraId="117AD49D" w14:textId="77777777" w:rsidR="00F01EC5" w:rsidRPr="00F02F0C" w:rsidRDefault="00F01EC5" w:rsidP="00F02F0C">
      <w:pPr>
        <w:spacing w:after="0" w:line="240" w:lineRule="auto"/>
        <w:rPr>
          <w:rFonts w:ascii="Times New Roman" w:eastAsia="Times New Roman" w:hAnsi="Times New Roman" w:cs="Times New Roman"/>
          <w:color w:val="242424"/>
        </w:rPr>
      </w:pPr>
    </w:p>
    <w:p w14:paraId="502480F9" w14:textId="77777777" w:rsidR="0071378E" w:rsidRPr="00325F79" w:rsidRDefault="0071378E" w:rsidP="0071378E">
      <w:pPr>
        <w:pStyle w:val="ListParagraph"/>
        <w:rPr>
          <w:rFonts w:ascii="Times New Roman" w:eastAsia="Times New Roman" w:hAnsi="Times New Roman" w:cs="Times New Roman"/>
          <w:color w:val="242424"/>
        </w:rPr>
      </w:pPr>
    </w:p>
    <w:p w14:paraId="5B409FA1" w14:textId="77777777" w:rsidR="00F01EC5" w:rsidRPr="00325F79" w:rsidRDefault="00F01EC5" w:rsidP="0071378E">
      <w:pPr>
        <w:pStyle w:val="ListParagraph"/>
        <w:numPr>
          <w:ilvl w:val="0"/>
          <w:numId w:val="2"/>
        </w:numPr>
        <w:rPr>
          <w:rFonts w:ascii="Times New Roman" w:hAnsi="Times New Roman" w:cs="Times New Roman"/>
        </w:rPr>
      </w:pPr>
      <w:r w:rsidRPr="00325F79">
        <w:rPr>
          <w:rFonts w:ascii="Times New Roman" w:eastAsia="Times New Roman" w:hAnsi="Times New Roman" w:cs="Times New Roman"/>
          <w:color w:val="242424"/>
        </w:rPr>
        <w:t xml:space="preserve">Before submitting this </w:t>
      </w:r>
      <w:proofErr w:type="gramStart"/>
      <w:r w:rsidRPr="00325F79">
        <w:rPr>
          <w:rFonts w:ascii="Times New Roman" w:eastAsia="Times New Roman" w:hAnsi="Times New Roman" w:cs="Times New Roman"/>
          <w:color w:val="242424"/>
        </w:rPr>
        <w:t>form</w:t>
      </w:r>
      <w:proofErr w:type="gramEnd"/>
      <w:r w:rsidRPr="00325F79">
        <w:rPr>
          <w:rFonts w:ascii="Times New Roman" w:eastAsia="Times New Roman" w:hAnsi="Times New Roman" w:cs="Times New Roman"/>
          <w:color w:val="242424"/>
        </w:rPr>
        <w:t xml:space="preserve"> please review the current assessment plan for your program to ensure alignment of outcomes with current professional and/or accrediting standards.</w:t>
      </w:r>
    </w:p>
    <w:p w14:paraId="580B2300" w14:textId="65685303" w:rsidR="00E47E85" w:rsidRPr="00325F79" w:rsidRDefault="0071378E" w:rsidP="00F01EC5">
      <w:pPr>
        <w:pStyle w:val="ListParagraph"/>
        <w:rPr>
          <w:rFonts w:ascii="Times New Roman" w:hAnsi="Times New Roman" w:cs="Times New Roman"/>
        </w:rPr>
      </w:pPr>
      <w:r w:rsidRPr="00325F79">
        <w:rPr>
          <w:rFonts w:ascii="Times New Roman" w:eastAsia="Times New Roman" w:hAnsi="Times New Roman" w:cs="Times New Roman"/>
          <w:color w:val="242424"/>
        </w:rPr>
        <w:br/>
      </w:r>
      <w:r w:rsidR="009D40ED" w:rsidRPr="00325F79">
        <w:rPr>
          <w:rFonts w:ascii="Times New Roman" w:hAnsi="Times New Roman" w:cs="Times New Roman"/>
        </w:rPr>
        <w:drawing>
          <wp:inline distT="0" distB="0" distL="0" distR="0" wp14:anchorId="6E458DC7" wp14:editId="2CE34105">
            <wp:extent cx="5788146" cy="895350"/>
            <wp:effectExtent l="0" t="0" r="3175" b="0"/>
            <wp:docPr id="1704139426" name="Picture 1" descr="select from outcomes are aligned with professional or accrediting standards or are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39426" name="Picture 1" descr="select from outcomes are aligned with professional or accrediting standards or are not"/>
                    <pic:cNvPicPr/>
                  </pic:nvPicPr>
                  <pic:blipFill>
                    <a:blip r:embed="rId13"/>
                    <a:stretch>
                      <a:fillRect/>
                    </a:stretch>
                  </pic:blipFill>
                  <pic:spPr>
                    <a:xfrm>
                      <a:off x="0" y="0"/>
                      <a:ext cx="5817283" cy="899857"/>
                    </a:xfrm>
                    <a:prstGeom prst="rect">
                      <a:avLst/>
                    </a:prstGeom>
                  </pic:spPr>
                </pic:pic>
              </a:graphicData>
            </a:graphic>
          </wp:inline>
        </w:drawing>
      </w:r>
      <w:r w:rsidR="00E47E85" w:rsidRPr="00325F79">
        <w:rPr>
          <w:rFonts w:ascii="Times New Roman" w:hAnsi="Times New Roman" w:cs="Times New Roman"/>
        </w:rPr>
        <w:t xml:space="preserve">   </w:t>
      </w:r>
    </w:p>
    <w:p w14:paraId="73AA3397" w14:textId="77777777" w:rsidR="00E47E85" w:rsidRPr="00325F79" w:rsidRDefault="00E47E85" w:rsidP="000B3881">
      <w:pPr>
        <w:pStyle w:val="ListParagraph"/>
        <w:rPr>
          <w:rFonts w:ascii="Times New Roman" w:hAnsi="Times New Roman" w:cs="Times New Roman"/>
        </w:rPr>
      </w:pPr>
    </w:p>
    <w:p w14:paraId="44412F71" w14:textId="77777777" w:rsidR="00E47E85" w:rsidRPr="00325F79" w:rsidRDefault="00E47E85" w:rsidP="000B3881">
      <w:pPr>
        <w:pStyle w:val="ListParagraph"/>
        <w:rPr>
          <w:rFonts w:ascii="Times New Roman" w:hAnsi="Times New Roman" w:cs="Times New Roman"/>
        </w:rPr>
      </w:pPr>
    </w:p>
    <w:p w14:paraId="6FB92337" w14:textId="77777777" w:rsidR="000B3881" w:rsidRPr="00325F79" w:rsidRDefault="000B3881" w:rsidP="000B3881">
      <w:pPr>
        <w:pStyle w:val="ListParagraph"/>
        <w:rPr>
          <w:rFonts w:ascii="Times New Roman" w:hAnsi="Times New Roman" w:cs="Times New Roman"/>
        </w:rPr>
      </w:pPr>
    </w:p>
    <w:p w14:paraId="2C88F94E" w14:textId="77777777" w:rsidR="000B3881" w:rsidRPr="00325F79" w:rsidRDefault="000B3881" w:rsidP="000B3881">
      <w:pPr>
        <w:pStyle w:val="ListParagraph"/>
        <w:rPr>
          <w:rFonts w:ascii="Times New Roman" w:hAnsi="Times New Roman" w:cs="Times New Roman"/>
        </w:rPr>
      </w:pPr>
    </w:p>
    <w:p w14:paraId="1015CC74" w14:textId="50FDEF25" w:rsidR="000B3881" w:rsidRPr="00F02F0C" w:rsidRDefault="00C91757" w:rsidP="00F02F0C">
      <w:pPr>
        <w:pStyle w:val="ListParagraph"/>
        <w:rPr>
          <w:rFonts w:ascii="Times New Roman" w:hAnsi="Times New Roman" w:cs="Times New Roman"/>
        </w:rPr>
      </w:pPr>
      <w:r w:rsidRPr="00325F79">
        <w:rPr>
          <w:rFonts w:ascii="Times New Roman" w:hAnsi="Times New Roman" w:cs="Times New Roman"/>
        </w:rPr>
        <w:drawing>
          <wp:inline distT="0" distB="0" distL="0" distR="0" wp14:anchorId="43C68D28" wp14:editId="54EF21C3">
            <wp:extent cx="3743847" cy="1133633"/>
            <wp:effectExtent l="0" t="0" r="9525" b="9525"/>
            <wp:docPr id="1125742766" name="Picture 1" descr="instructions for submitting and requesting a copy of the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42766" name="Picture 1" descr="instructions for submitting and requesting a copy of the responses"/>
                    <pic:cNvPicPr/>
                  </pic:nvPicPr>
                  <pic:blipFill>
                    <a:blip r:embed="rId14"/>
                    <a:stretch>
                      <a:fillRect/>
                    </a:stretch>
                  </pic:blipFill>
                  <pic:spPr>
                    <a:xfrm>
                      <a:off x="0" y="0"/>
                      <a:ext cx="3743847" cy="1133633"/>
                    </a:xfrm>
                    <a:prstGeom prst="rect">
                      <a:avLst/>
                    </a:prstGeom>
                  </pic:spPr>
                </pic:pic>
              </a:graphicData>
            </a:graphic>
          </wp:inline>
        </w:drawing>
      </w:r>
    </w:p>
    <w:sectPr w:rsidR="000B3881" w:rsidRPr="00F02F0C" w:rsidSect="00CE773F">
      <w:footerReference w:type="default" r:id="rId15"/>
      <w:pgSz w:w="12240" w:h="15840"/>
      <w:pgMar w:top="864" w:right="1152" w:bottom="720" w:left="1152"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3251" w14:textId="77777777" w:rsidR="000B3881" w:rsidRDefault="000B3881" w:rsidP="000B3881">
      <w:pPr>
        <w:spacing w:after="0" w:line="240" w:lineRule="auto"/>
      </w:pPr>
      <w:r>
        <w:separator/>
      </w:r>
    </w:p>
  </w:endnote>
  <w:endnote w:type="continuationSeparator" w:id="0">
    <w:p w14:paraId="5FFE7E3E" w14:textId="77777777" w:rsidR="000B3881" w:rsidRDefault="000B3881" w:rsidP="000B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54109"/>
      <w:docPartObj>
        <w:docPartGallery w:val="Page Numbers (Bottom of Page)"/>
        <w:docPartUnique/>
      </w:docPartObj>
    </w:sdtPr>
    <w:sdtEndPr/>
    <w:sdtContent>
      <w:sdt>
        <w:sdtPr>
          <w:id w:val="1728636285"/>
          <w:docPartObj>
            <w:docPartGallery w:val="Page Numbers (Top of Page)"/>
            <w:docPartUnique/>
          </w:docPartObj>
        </w:sdtPr>
        <w:sdtEndPr/>
        <w:sdtContent>
          <w:p w14:paraId="01C1A787" w14:textId="28B8254D" w:rsidR="000B3881" w:rsidRDefault="00E65CE8" w:rsidP="00E65CE8">
            <w:pPr>
              <w:pStyle w:val="Footer"/>
            </w:pPr>
            <w:r>
              <w:tab/>
            </w:r>
            <w:r w:rsidR="000B3881">
              <w:t xml:space="preserve">Page </w:t>
            </w:r>
            <w:r w:rsidR="000B3881">
              <w:rPr>
                <w:b/>
                <w:bCs/>
                <w:sz w:val="24"/>
                <w:szCs w:val="24"/>
              </w:rPr>
              <w:fldChar w:fldCharType="begin"/>
            </w:r>
            <w:r w:rsidR="000B3881">
              <w:rPr>
                <w:b/>
                <w:bCs/>
              </w:rPr>
              <w:instrText xml:space="preserve"> PAGE </w:instrText>
            </w:r>
            <w:r w:rsidR="000B3881">
              <w:rPr>
                <w:b/>
                <w:bCs/>
                <w:sz w:val="24"/>
                <w:szCs w:val="24"/>
              </w:rPr>
              <w:fldChar w:fldCharType="separate"/>
            </w:r>
            <w:r w:rsidR="000B3881">
              <w:rPr>
                <w:b/>
                <w:bCs/>
                <w:noProof/>
              </w:rPr>
              <w:t>2</w:t>
            </w:r>
            <w:r w:rsidR="000B3881">
              <w:rPr>
                <w:b/>
                <w:bCs/>
                <w:sz w:val="24"/>
                <w:szCs w:val="24"/>
              </w:rPr>
              <w:fldChar w:fldCharType="end"/>
            </w:r>
            <w:r w:rsidR="000B3881">
              <w:t xml:space="preserve"> of </w:t>
            </w:r>
            <w:r w:rsidR="000B3881">
              <w:rPr>
                <w:b/>
                <w:bCs/>
                <w:sz w:val="24"/>
                <w:szCs w:val="24"/>
              </w:rPr>
              <w:fldChar w:fldCharType="begin"/>
            </w:r>
            <w:r w:rsidR="000B3881">
              <w:rPr>
                <w:b/>
                <w:bCs/>
              </w:rPr>
              <w:instrText xml:space="preserve"> NUMPAGES  </w:instrText>
            </w:r>
            <w:r w:rsidR="000B3881">
              <w:rPr>
                <w:b/>
                <w:bCs/>
                <w:sz w:val="24"/>
                <w:szCs w:val="24"/>
              </w:rPr>
              <w:fldChar w:fldCharType="separate"/>
            </w:r>
            <w:r w:rsidR="000B3881">
              <w:rPr>
                <w:b/>
                <w:bCs/>
                <w:noProof/>
              </w:rPr>
              <w:t>2</w:t>
            </w:r>
            <w:r w:rsidR="000B3881">
              <w:rPr>
                <w:b/>
                <w:bCs/>
                <w:sz w:val="24"/>
                <w:szCs w:val="24"/>
              </w:rPr>
              <w:fldChar w:fldCharType="end"/>
            </w:r>
            <w:r w:rsidR="00F02F0C">
              <w:rPr>
                <w:b/>
                <w:bCs/>
                <w:sz w:val="24"/>
                <w:szCs w:val="24"/>
              </w:rPr>
              <w:t xml:space="preserve"> </w:t>
            </w:r>
            <w:r w:rsidR="00F02F0C">
              <w:rPr>
                <w:b/>
                <w:bCs/>
                <w:sz w:val="24"/>
                <w:szCs w:val="24"/>
              </w:rPr>
              <w:tab/>
            </w:r>
          </w:p>
        </w:sdtContent>
      </w:sdt>
    </w:sdtContent>
  </w:sdt>
  <w:p w14:paraId="7D449146" w14:textId="77777777" w:rsidR="000B3881" w:rsidRDefault="000B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8421" w14:textId="77777777" w:rsidR="000B3881" w:rsidRDefault="000B3881" w:rsidP="000B3881">
      <w:pPr>
        <w:spacing w:after="0" w:line="240" w:lineRule="auto"/>
      </w:pPr>
      <w:r>
        <w:separator/>
      </w:r>
    </w:p>
  </w:footnote>
  <w:footnote w:type="continuationSeparator" w:id="0">
    <w:p w14:paraId="2B09AC09" w14:textId="77777777" w:rsidR="000B3881" w:rsidRDefault="000B3881" w:rsidP="000B3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4B7C"/>
    <w:multiLevelType w:val="hybridMultilevel"/>
    <w:tmpl w:val="3D26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51AA6"/>
    <w:multiLevelType w:val="hybridMultilevel"/>
    <w:tmpl w:val="5E22C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10039"/>
    <w:multiLevelType w:val="hybridMultilevel"/>
    <w:tmpl w:val="81C6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82F26"/>
    <w:multiLevelType w:val="hybridMultilevel"/>
    <w:tmpl w:val="00E80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FB2571"/>
    <w:multiLevelType w:val="hybridMultilevel"/>
    <w:tmpl w:val="0E4C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A15A3"/>
    <w:multiLevelType w:val="hybridMultilevel"/>
    <w:tmpl w:val="1C72A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122CB2"/>
    <w:multiLevelType w:val="multilevel"/>
    <w:tmpl w:val="BA48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673C7"/>
    <w:multiLevelType w:val="hybridMultilevel"/>
    <w:tmpl w:val="FB50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130899">
    <w:abstractNumId w:val="0"/>
  </w:num>
  <w:num w:numId="2" w16cid:durableId="1176269952">
    <w:abstractNumId w:val="2"/>
  </w:num>
  <w:num w:numId="3" w16cid:durableId="1845822459">
    <w:abstractNumId w:val="4"/>
  </w:num>
  <w:num w:numId="4" w16cid:durableId="371805413">
    <w:abstractNumId w:val="1"/>
  </w:num>
  <w:num w:numId="5" w16cid:durableId="754010034">
    <w:abstractNumId w:val="7"/>
  </w:num>
  <w:num w:numId="6" w16cid:durableId="477770928">
    <w:abstractNumId w:val="6"/>
  </w:num>
  <w:num w:numId="7" w16cid:durableId="1490559603">
    <w:abstractNumId w:val="3"/>
  </w:num>
  <w:num w:numId="8" w16cid:durableId="919407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81"/>
    <w:rsid w:val="00036849"/>
    <w:rsid w:val="00074880"/>
    <w:rsid w:val="000B3881"/>
    <w:rsid w:val="00194798"/>
    <w:rsid w:val="001D26B1"/>
    <w:rsid w:val="00325F79"/>
    <w:rsid w:val="00354A2F"/>
    <w:rsid w:val="003E3CF5"/>
    <w:rsid w:val="00405857"/>
    <w:rsid w:val="00411794"/>
    <w:rsid w:val="0051152E"/>
    <w:rsid w:val="00637AAA"/>
    <w:rsid w:val="0071378E"/>
    <w:rsid w:val="00715F98"/>
    <w:rsid w:val="009121EA"/>
    <w:rsid w:val="009D40ED"/>
    <w:rsid w:val="00A13ADE"/>
    <w:rsid w:val="00AB04E8"/>
    <w:rsid w:val="00AC43C1"/>
    <w:rsid w:val="00C442CA"/>
    <w:rsid w:val="00C91757"/>
    <w:rsid w:val="00C95FB0"/>
    <w:rsid w:val="00CD7CCC"/>
    <w:rsid w:val="00CE773F"/>
    <w:rsid w:val="00DE39C3"/>
    <w:rsid w:val="00E47E85"/>
    <w:rsid w:val="00E65CE8"/>
    <w:rsid w:val="00F01EC5"/>
    <w:rsid w:val="00F02F0C"/>
    <w:rsid w:val="00F9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0304"/>
  <w15:chartTrackingRefBased/>
  <w15:docId w15:val="{E968DE3D-7594-4126-8EA0-1ADBE19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881"/>
    <w:pPr>
      <w:ind w:left="720"/>
      <w:contextualSpacing/>
    </w:pPr>
  </w:style>
  <w:style w:type="paragraph" w:styleId="Header">
    <w:name w:val="header"/>
    <w:basedOn w:val="Normal"/>
    <w:link w:val="HeaderChar"/>
    <w:uiPriority w:val="99"/>
    <w:unhideWhenUsed/>
    <w:rsid w:val="000B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881"/>
  </w:style>
  <w:style w:type="paragraph" w:styleId="Footer">
    <w:name w:val="footer"/>
    <w:basedOn w:val="Normal"/>
    <w:link w:val="FooterChar"/>
    <w:uiPriority w:val="99"/>
    <w:unhideWhenUsed/>
    <w:rsid w:val="000B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881"/>
  </w:style>
  <w:style w:type="character" w:customStyle="1" w:styleId="text-format-content">
    <w:name w:val="text-format-content"/>
    <w:basedOn w:val="DefaultParagraphFont"/>
    <w:rsid w:val="0071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8752">
      <w:bodyDiv w:val="1"/>
      <w:marLeft w:val="0"/>
      <w:marRight w:val="0"/>
      <w:marTop w:val="0"/>
      <w:marBottom w:val="0"/>
      <w:divBdr>
        <w:top w:val="none" w:sz="0" w:space="0" w:color="auto"/>
        <w:left w:val="none" w:sz="0" w:space="0" w:color="auto"/>
        <w:bottom w:val="none" w:sz="0" w:space="0" w:color="auto"/>
        <w:right w:val="none" w:sz="0" w:space="0" w:color="auto"/>
      </w:divBdr>
      <w:divsChild>
        <w:div w:id="846679443">
          <w:marLeft w:val="0"/>
          <w:marRight w:val="0"/>
          <w:marTop w:val="0"/>
          <w:marBottom w:val="0"/>
          <w:divBdr>
            <w:top w:val="none" w:sz="0" w:space="0" w:color="auto"/>
            <w:left w:val="none" w:sz="0" w:space="0" w:color="auto"/>
            <w:bottom w:val="none" w:sz="0" w:space="0" w:color="auto"/>
            <w:right w:val="none" w:sz="0" w:space="0" w:color="auto"/>
          </w:divBdr>
        </w:div>
      </w:divsChild>
    </w:div>
    <w:div w:id="409469385">
      <w:bodyDiv w:val="1"/>
      <w:marLeft w:val="0"/>
      <w:marRight w:val="0"/>
      <w:marTop w:val="0"/>
      <w:marBottom w:val="0"/>
      <w:divBdr>
        <w:top w:val="none" w:sz="0" w:space="0" w:color="auto"/>
        <w:left w:val="none" w:sz="0" w:space="0" w:color="auto"/>
        <w:bottom w:val="none" w:sz="0" w:space="0" w:color="auto"/>
        <w:right w:val="none" w:sz="0" w:space="0" w:color="auto"/>
      </w:divBdr>
      <w:divsChild>
        <w:div w:id="1024205867">
          <w:marLeft w:val="0"/>
          <w:marRight w:val="0"/>
          <w:marTop w:val="0"/>
          <w:marBottom w:val="0"/>
          <w:divBdr>
            <w:top w:val="none" w:sz="0" w:space="0" w:color="auto"/>
            <w:left w:val="none" w:sz="0" w:space="0" w:color="auto"/>
            <w:bottom w:val="none" w:sz="0" w:space="0" w:color="auto"/>
            <w:right w:val="none" w:sz="0" w:space="0" w:color="auto"/>
          </w:divBdr>
        </w:div>
      </w:divsChild>
    </w:div>
    <w:div w:id="826093441">
      <w:bodyDiv w:val="1"/>
      <w:marLeft w:val="0"/>
      <w:marRight w:val="0"/>
      <w:marTop w:val="0"/>
      <w:marBottom w:val="0"/>
      <w:divBdr>
        <w:top w:val="none" w:sz="0" w:space="0" w:color="auto"/>
        <w:left w:val="none" w:sz="0" w:space="0" w:color="auto"/>
        <w:bottom w:val="none" w:sz="0" w:space="0" w:color="auto"/>
        <w:right w:val="none" w:sz="0" w:space="0" w:color="auto"/>
      </w:divBdr>
      <w:divsChild>
        <w:div w:id="1675840465">
          <w:marLeft w:val="0"/>
          <w:marRight w:val="0"/>
          <w:marTop w:val="0"/>
          <w:marBottom w:val="0"/>
          <w:divBdr>
            <w:top w:val="none" w:sz="0" w:space="0" w:color="auto"/>
            <w:left w:val="none" w:sz="0" w:space="0" w:color="auto"/>
            <w:bottom w:val="none" w:sz="0" w:space="0" w:color="auto"/>
            <w:right w:val="none" w:sz="0" w:space="0" w:color="auto"/>
          </w:divBdr>
        </w:div>
      </w:divsChild>
    </w:div>
    <w:div w:id="1059548032">
      <w:bodyDiv w:val="1"/>
      <w:marLeft w:val="0"/>
      <w:marRight w:val="0"/>
      <w:marTop w:val="0"/>
      <w:marBottom w:val="0"/>
      <w:divBdr>
        <w:top w:val="none" w:sz="0" w:space="0" w:color="auto"/>
        <w:left w:val="none" w:sz="0" w:space="0" w:color="auto"/>
        <w:bottom w:val="none" w:sz="0" w:space="0" w:color="auto"/>
        <w:right w:val="none" w:sz="0" w:space="0" w:color="auto"/>
      </w:divBdr>
      <w:divsChild>
        <w:div w:id="862934634">
          <w:marLeft w:val="0"/>
          <w:marRight w:val="0"/>
          <w:marTop w:val="0"/>
          <w:marBottom w:val="0"/>
          <w:divBdr>
            <w:top w:val="none" w:sz="0" w:space="0" w:color="auto"/>
            <w:left w:val="none" w:sz="0" w:space="0" w:color="auto"/>
            <w:bottom w:val="none" w:sz="0" w:space="0" w:color="auto"/>
            <w:right w:val="none" w:sz="0" w:space="0" w:color="auto"/>
          </w:divBdr>
        </w:div>
      </w:divsChild>
    </w:div>
    <w:div w:id="1571965525">
      <w:bodyDiv w:val="1"/>
      <w:marLeft w:val="0"/>
      <w:marRight w:val="0"/>
      <w:marTop w:val="0"/>
      <w:marBottom w:val="0"/>
      <w:divBdr>
        <w:top w:val="none" w:sz="0" w:space="0" w:color="auto"/>
        <w:left w:val="none" w:sz="0" w:space="0" w:color="auto"/>
        <w:bottom w:val="none" w:sz="0" w:space="0" w:color="auto"/>
        <w:right w:val="none" w:sz="0" w:space="0" w:color="auto"/>
      </w:divBdr>
      <w:divsChild>
        <w:div w:id="1773234649">
          <w:marLeft w:val="0"/>
          <w:marRight w:val="0"/>
          <w:marTop w:val="0"/>
          <w:marBottom w:val="0"/>
          <w:divBdr>
            <w:top w:val="none" w:sz="0" w:space="0" w:color="auto"/>
            <w:left w:val="none" w:sz="0" w:space="0" w:color="auto"/>
            <w:bottom w:val="none" w:sz="0" w:space="0" w:color="auto"/>
            <w:right w:val="none" w:sz="0" w:space="0" w:color="auto"/>
          </w:divBdr>
        </w:div>
      </w:divsChild>
    </w:div>
    <w:div w:id="1846826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5964">
          <w:marLeft w:val="0"/>
          <w:marRight w:val="0"/>
          <w:marTop w:val="0"/>
          <w:marBottom w:val="0"/>
          <w:divBdr>
            <w:top w:val="none" w:sz="0" w:space="0" w:color="auto"/>
            <w:left w:val="none" w:sz="0" w:space="0" w:color="auto"/>
            <w:bottom w:val="none" w:sz="0" w:space="0" w:color="auto"/>
            <w:right w:val="none" w:sz="0" w:space="0" w:color="auto"/>
          </w:divBdr>
        </w:div>
      </w:divsChild>
    </w:div>
    <w:div w:id="2012828516">
      <w:bodyDiv w:val="1"/>
      <w:marLeft w:val="0"/>
      <w:marRight w:val="0"/>
      <w:marTop w:val="0"/>
      <w:marBottom w:val="0"/>
      <w:divBdr>
        <w:top w:val="none" w:sz="0" w:space="0" w:color="auto"/>
        <w:left w:val="none" w:sz="0" w:space="0" w:color="auto"/>
        <w:bottom w:val="none" w:sz="0" w:space="0" w:color="auto"/>
        <w:right w:val="none" w:sz="0" w:space="0" w:color="auto"/>
      </w:divBdr>
      <w:divsChild>
        <w:div w:id="145262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123F9FDF8E488953D154D23E931C" ma:contentTypeVersion="9" ma:contentTypeDescription="Create a new document." ma:contentTypeScope="" ma:versionID="11eee0ef0e525f2078c378566ccc6cdb">
  <xsd:schema xmlns:xsd="http://www.w3.org/2001/XMLSchema" xmlns:xs="http://www.w3.org/2001/XMLSchema" xmlns:p="http://schemas.microsoft.com/office/2006/metadata/properties" xmlns:ns3="c4dc9c94-1623-4667-be7f-48f97d0d0f6e" targetNamespace="http://schemas.microsoft.com/office/2006/metadata/properties" ma:root="true" ma:fieldsID="90739517e227f4b64bc0a613b6a732d2" ns3:_="">
    <xsd:import namespace="c4dc9c94-1623-4667-be7f-48f97d0d0f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c9c94-1623-4667-be7f-48f97d0d0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95C92-2DF0-4AF1-A232-1BC65CED3F48}">
  <ds:schemaRefs>
    <ds:schemaRef ds:uri="c4dc9c94-1623-4667-be7f-48f97d0d0f6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D6B0B12B-2C13-4EE1-8E1E-4302A488C921}">
  <ds:schemaRefs>
    <ds:schemaRef ds:uri="http://schemas.microsoft.com/sharepoint/v3/contenttype/forms"/>
  </ds:schemaRefs>
</ds:datastoreItem>
</file>

<file path=customXml/itemProps3.xml><?xml version="1.0" encoding="utf-8"?>
<ds:datastoreItem xmlns:ds="http://schemas.openxmlformats.org/officeDocument/2006/customXml" ds:itemID="{EA41A0CD-444D-4DEB-9527-D0F57F76A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c9c94-1623-4667-be7f-48f97d0d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687</Words>
  <Characters>4008</Characters>
  <Application>Microsoft Office Word</Application>
  <DocSecurity>0</DocSecurity>
  <Lines>148</Lines>
  <Paragraphs>47</Paragraphs>
  <ScaleCrop>false</ScaleCrop>
  <Company>University of Detroit Mercy</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Karen Lee</cp:lastModifiedBy>
  <cp:revision>30</cp:revision>
  <dcterms:created xsi:type="dcterms:W3CDTF">2021-08-16T21:58:00Z</dcterms:created>
  <dcterms:modified xsi:type="dcterms:W3CDTF">2025-11-11T17:46:00Z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0x010100600A123F9FDF8E488953D154D23E931C</vt:lpwstr>
  </property>
</Properties>
</file>